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0E3E" w:rsidR="00960E3E" w:rsidP="005143F2" w:rsidRDefault="005143F2" w14:paraId="497284F5" w14:textId="652D1A4C">
      <w:pPr>
        <w:rPr>
          <w:rFonts w:asciiTheme="majorHAnsi" w:hAnsiTheme="majorHAnsi" w:eastAsiaTheme="majorEastAsia" w:cstheme="majorBidi"/>
          <w:b/>
          <w:bCs/>
          <w:color w:val="2F5496" w:themeColor="accent1" w:themeShade="BF"/>
          <w:sz w:val="32"/>
          <w:szCs w:val="32"/>
        </w:rPr>
      </w:pPr>
      <w:r>
        <w:rPr>
          <w:rFonts w:asciiTheme="majorHAnsi" w:hAnsiTheme="majorHAnsi" w:eastAsiaTheme="majorEastAsia" w:cstheme="majorBidi"/>
          <w:b/>
          <w:bCs/>
          <w:color w:val="2F5496" w:themeColor="accent1" w:themeShade="BF"/>
          <w:sz w:val="32"/>
          <w:szCs w:val="32"/>
        </w:rPr>
        <w:t xml:space="preserve">Verdiepende training T2: </w:t>
      </w:r>
      <w:r w:rsidR="002F0DF2">
        <w:rPr>
          <w:rFonts w:asciiTheme="majorHAnsi" w:hAnsiTheme="majorHAnsi" w:eastAsiaTheme="majorEastAsia" w:cstheme="majorBidi"/>
          <w:b/>
          <w:bCs/>
          <w:color w:val="2F5496" w:themeColor="accent1" w:themeShade="BF"/>
          <w:sz w:val="32"/>
          <w:szCs w:val="32"/>
        </w:rPr>
        <w:t>Praktijkbegeleiders ondersteunen bij de organisat</w:t>
      </w:r>
      <w:r>
        <w:rPr>
          <w:rFonts w:asciiTheme="majorHAnsi" w:hAnsiTheme="majorHAnsi" w:eastAsiaTheme="majorEastAsia" w:cstheme="majorBidi"/>
          <w:b/>
          <w:bCs/>
          <w:color w:val="2F5496" w:themeColor="accent1" w:themeShade="BF"/>
          <w:sz w:val="32"/>
          <w:szCs w:val="32"/>
        </w:rPr>
        <w:t>ie van het EPA-gericht opleiden</w:t>
      </w:r>
    </w:p>
    <w:p w:rsidR="005143F2" w:rsidP="00717F4B" w:rsidRDefault="0039438C" w14:paraId="438FD78A" w14:textId="77777777">
      <w:pPr>
        <w:spacing w:after="0"/>
      </w:pPr>
      <w:r>
        <w:t xml:space="preserve">Netwerktrainers verzorgen een training aan lokale trainers over </w:t>
      </w:r>
      <w:r w:rsidR="005143F2">
        <w:t xml:space="preserve">de organisatie van een EPA-gerichte opleiding. </w:t>
      </w:r>
    </w:p>
    <w:p w:rsidR="005143F2" w:rsidP="00717F4B" w:rsidRDefault="005143F2" w14:paraId="14D05641" w14:textId="77777777">
      <w:pPr>
        <w:spacing w:after="0"/>
      </w:pPr>
    </w:p>
    <w:p w:rsidRPr="005143F2" w:rsidR="005143F2" w:rsidP="00717F4B" w:rsidRDefault="00ED1E1F" w14:paraId="1E77D6BB" w14:textId="603E2129">
      <w:pPr>
        <w:spacing w:after="0"/>
        <w:rPr>
          <w:b/>
        </w:rPr>
      </w:pPr>
      <w:r>
        <w:rPr>
          <w:b/>
        </w:rPr>
        <w:t>DOEL</w:t>
      </w:r>
    </w:p>
    <w:p w:rsidR="0039438C" w:rsidP="00717F4B" w:rsidRDefault="005143F2" w14:paraId="10B8E99C" w14:textId="37E8C84D">
      <w:pPr>
        <w:spacing w:after="0"/>
      </w:pPr>
      <w:r>
        <w:t xml:space="preserve">De uiteindelijke doelgroep is de praktijkopleider of andere functionaris die zorgdraagt voor de organisatie van de praktijkopleiding. De praktijkopleider kan na de training met de volgende vragen zelf aan de slag in de praktijk: </w:t>
      </w:r>
    </w:p>
    <w:p w:rsidR="00703774" w:rsidP="00703774" w:rsidRDefault="00703774" w14:paraId="499EC7B9" w14:textId="6F436033">
      <w:pPr>
        <w:pStyle w:val="ListParagraph"/>
        <w:numPr>
          <w:ilvl w:val="0"/>
          <w:numId w:val="8"/>
        </w:numPr>
      </w:pPr>
      <w:bookmarkStart w:name="_Hlk81484013" w:id="0"/>
      <w:r>
        <w:t>Hoe bepaal je een</w:t>
      </w:r>
      <w:r w:rsidR="00516F16">
        <w:t xml:space="preserve"> leer</w:t>
      </w:r>
      <w:r>
        <w:t>route</w:t>
      </w:r>
      <w:r w:rsidR="00516F16">
        <w:t xml:space="preserve"> in de praktijk</w:t>
      </w:r>
      <w:r>
        <w:t xml:space="preserve"> aan de hand van EPA’s en zorg je voor voldoende exposure? </w:t>
      </w:r>
    </w:p>
    <w:p w:rsidR="00703774" w:rsidP="00703774" w:rsidRDefault="00703774" w14:paraId="6B60EC6E" w14:textId="06CE7825">
      <w:pPr>
        <w:pStyle w:val="ListParagraph"/>
        <w:numPr>
          <w:ilvl w:val="0"/>
          <w:numId w:val="8"/>
        </w:numPr>
      </w:pPr>
      <w:r>
        <w:t xml:space="preserve">Hoe geef je praktisch ruimte aan flexibele routes en regie bij de student? </w:t>
      </w:r>
    </w:p>
    <w:bookmarkEnd w:id="0"/>
    <w:p w:rsidR="00703774" w:rsidP="00703774" w:rsidRDefault="00703774" w14:paraId="005B2B34" w14:textId="5BD78FBD">
      <w:pPr>
        <w:pStyle w:val="ListParagraph"/>
        <w:numPr>
          <w:ilvl w:val="0"/>
          <w:numId w:val="8"/>
        </w:numPr>
      </w:pPr>
      <w:r>
        <w:t xml:space="preserve">Hoe organiseer je </w:t>
      </w:r>
      <w:r w:rsidR="00516F16">
        <w:t xml:space="preserve">besprekingen van </w:t>
      </w:r>
      <w:r>
        <w:t>begeleid</w:t>
      </w:r>
      <w:r w:rsidR="00516F16">
        <w:t>ers</w:t>
      </w:r>
      <w:r>
        <w:t>groepen en bekwaam verklaringen?</w:t>
      </w:r>
    </w:p>
    <w:p w:rsidR="00703774" w:rsidP="00703774" w:rsidRDefault="00703774" w14:paraId="332867BD" w14:textId="09447E06">
      <w:pPr>
        <w:pStyle w:val="ListParagraph"/>
        <w:numPr>
          <w:ilvl w:val="0"/>
          <w:numId w:val="8"/>
        </w:numPr>
      </w:pPr>
      <w:r>
        <w:t>Hoe zorg je er voor dat</w:t>
      </w:r>
      <w:r w:rsidR="006A5035">
        <w:t xml:space="preserve"> na</w:t>
      </w:r>
      <w:r>
        <w:t xml:space="preserve"> toevertrouwen</w:t>
      </w:r>
      <w:r w:rsidR="006A5035">
        <w:t xml:space="preserve"> de mate van supervisie daadwerkelijk verminderd wordt</w:t>
      </w:r>
      <w:r>
        <w:t xml:space="preserve">? </w:t>
      </w:r>
    </w:p>
    <w:p w:rsidRPr="00FC73B4" w:rsidR="005143F2" w:rsidP="005143F2" w:rsidRDefault="00ED1E1F" w14:paraId="22AF3BE7" w14:textId="0A9D9579">
      <w:pPr>
        <w:spacing w:after="0"/>
        <w:rPr>
          <w:b/>
        </w:rPr>
      </w:pPr>
      <w:r>
        <w:rPr>
          <w:b/>
        </w:rPr>
        <w:t>ONDERWERPEN VOOR TRAINERS</w:t>
      </w:r>
      <w:r w:rsidRPr="00FC73B4" w:rsidR="005143F2">
        <w:rPr>
          <w:b/>
        </w:rPr>
        <w:t xml:space="preserve"> </w:t>
      </w:r>
    </w:p>
    <w:p w:rsidR="00703774" w:rsidP="00703774" w:rsidRDefault="00703774" w14:paraId="4C434248" w14:textId="6E764BF0">
      <w:pPr>
        <w:pStyle w:val="ListParagraph"/>
        <w:numPr>
          <w:ilvl w:val="0"/>
          <w:numId w:val="8"/>
        </w:numPr>
      </w:pPr>
      <w:r w:rsidRPr="00476351">
        <w:t xml:space="preserve">Welke reacties </w:t>
      </w:r>
      <w:r>
        <w:t xml:space="preserve">verwacht je bij dit onderwerp en hoe ga je daar mee om? </w:t>
      </w:r>
    </w:p>
    <w:p w:rsidR="005143F2" w:rsidP="00703774" w:rsidRDefault="005143F2" w14:paraId="4B4C26BB" w14:textId="3DE734A4">
      <w:pPr>
        <w:pStyle w:val="ListParagraph"/>
        <w:numPr>
          <w:ilvl w:val="0"/>
          <w:numId w:val="8"/>
        </w:numPr>
      </w:pPr>
      <w:r>
        <w:t>Tools die je in kan zetten bij of rondom de training</w:t>
      </w:r>
    </w:p>
    <w:p w:rsidRPr="00FC73B4" w:rsidR="00723F99" w:rsidP="005143F2" w:rsidRDefault="00ED1E1F" w14:paraId="28BC3330" w14:textId="13F58B32">
      <w:pPr>
        <w:spacing w:after="0"/>
        <w:rPr>
          <w:b/>
        </w:rPr>
      </w:pPr>
      <w:r>
        <w:rPr>
          <w:b/>
        </w:rPr>
        <w:t>MATERIAAL</w:t>
      </w:r>
    </w:p>
    <w:p w:rsidRPr="005143F2" w:rsidR="00723F99" w:rsidP="00723F99" w:rsidRDefault="002F0DF2" w14:paraId="7440B2BC" w14:textId="6F5B4040">
      <w:pPr>
        <w:pStyle w:val="ListParagraph"/>
        <w:numPr>
          <w:ilvl w:val="0"/>
          <w:numId w:val="7"/>
        </w:numPr>
        <w:rPr/>
      </w:pPr>
      <w:r w:rsidR="002F0DF2">
        <w:rPr/>
        <w:t>Presentatie</w:t>
      </w:r>
      <w:r w:rsidR="002F0DF2">
        <w:rPr/>
        <w:t xml:space="preserve"> </w:t>
      </w:r>
      <w:r w:rsidR="00FC73B4">
        <w:rPr/>
        <w:t>T2</w:t>
      </w:r>
    </w:p>
    <w:p w:rsidRPr="005143F2" w:rsidR="002F0DF2" w:rsidP="00723F99" w:rsidRDefault="002F0DF2" w14:paraId="2ACD6033" w14:textId="268FC574">
      <w:pPr>
        <w:pStyle w:val="ListParagraph"/>
        <w:numPr>
          <w:ilvl w:val="0"/>
          <w:numId w:val="7"/>
        </w:numPr>
        <w:rPr>
          <w:iCs/>
        </w:rPr>
      </w:pPr>
      <w:proofErr w:type="spellStart"/>
      <w:r w:rsidRPr="005143F2">
        <w:rPr>
          <w:iCs/>
        </w:rPr>
        <w:t>Handouts</w:t>
      </w:r>
      <w:proofErr w:type="spellEnd"/>
      <w:r w:rsidRPr="005143F2">
        <w:rPr>
          <w:iCs/>
        </w:rPr>
        <w:t xml:space="preserve"> (3)</w:t>
      </w:r>
    </w:p>
    <w:p w:rsidR="00723F99" w:rsidP="00723F99" w:rsidRDefault="002F0DF2" w14:paraId="3CA3BE7E" w14:textId="593F1C3C">
      <w:pPr>
        <w:pStyle w:val="ListParagraph"/>
        <w:numPr>
          <w:ilvl w:val="0"/>
          <w:numId w:val="7"/>
        </w:numPr>
        <w:rPr>
          <w:iCs/>
        </w:rPr>
      </w:pPr>
      <w:r w:rsidRPr="005143F2">
        <w:rPr>
          <w:iCs/>
        </w:rPr>
        <w:t xml:space="preserve">Template </w:t>
      </w:r>
      <w:r w:rsidR="00516F16">
        <w:rPr>
          <w:iCs/>
        </w:rPr>
        <w:t>leer</w:t>
      </w:r>
      <w:r w:rsidRPr="005143F2">
        <w:rPr>
          <w:iCs/>
        </w:rPr>
        <w:t>route</w:t>
      </w:r>
      <w:r w:rsidR="00516F16">
        <w:rPr>
          <w:iCs/>
        </w:rPr>
        <w:t xml:space="preserve"> in de praktijk</w:t>
      </w:r>
      <w:r w:rsidRPr="005143F2">
        <w:rPr>
          <w:iCs/>
        </w:rPr>
        <w:t xml:space="preserve"> met kaders</w:t>
      </w:r>
      <w:r w:rsidR="006C52E5">
        <w:rPr>
          <w:iCs/>
        </w:rPr>
        <w:t>, vragen en tips</w:t>
      </w:r>
    </w:p>
    <w:p w:rsidRPr="005143F2" w:rsidR="005143F2" w:rsidP="00723F99" w:rsidRDefault="005143F2" w14:paraId="5ECC482B" w14:textId="3AFEAC32">
      <w:pPr>
        <w:pStyle w:val="ListParagraph"/>
        <w:numPr>
          <w:ilvl w:val="0"/>
          <w:numId w:val="7"/>
        </w:numPr>
        <w:rPr>
          <w:iCs/>
        </w:rPr>
      </w:pPr>
      <w:proofErr w:type="spellStart"/>
      <w:r>
        <w:rPr>
          <w:iCs/>
        </w:rPr>
        <w:t>Infographic</w:t>
      </w:r>
      <w:proofErr w:type="spellEnd"/>
      <w:r>
        <w:rPr>
          <w:iCs/>
        </w:rPr>
        <w:t xml:space="preserve"> Handleiding bekwaam verklaren </w:t>
      </w:r>
    </w:p>
    <w:p w:rsidRPr="005143F2" w:rsidR="002F0DF2" w:rsidP="00723F99" w:rsidRDefault="005143F2" w14:paraId="24C0B5FF" w14:textId="5720C76A">
      <w:pPr>
        <w:pStyle w:val="ListParagraph"/>
        <w:numPr>
          <w:ilvl w:val="0"/>
          <w:numId w:val="7"/>
        </w:numPr>
        <w:rPr>
          <w:iCs/>
        </w:rPr>
      </w:pPr>
      <w:r w:rsidRPr="005143F2">
        <w:rPr>
          <w:iCs/>
        </w:rPr>
        <w:t xml:space="preserve">Filmpje De praktijk van het bekwaam verklaren </w:t>
      </w:r>
    </w:p>
    <w:p w:rsidR="007B0B4D" w:rsidP="007B0B4D" w:rsidRDefault="007B0B4D" w14:paraId="4E953C2A" w14:textId="6F56C298">
      <w:pPr>
        <w:pStyle w:val="ListParagraph"/>
      </w:pPr>
    </w:p>
    <w:p w:rsidR="00ED1E1F" w:rsidRDefault="00ED1E1F" w14:paraId="37ECAAF9" w14:textId="77777777">
      <w:pPr>
        <w:rPr>
          <w:b/>
        </w:rPr>
      </w:pPr>
      <w:r>
        <w:rPr>
          <w:b/>
        </w:rPr>
        <w:br w:type="page"/>
      </w:r>
    </w:p>
    <w:p w:rsidRPr="005143F2" w:rsidR="00DE4121" w:rsidRDefault="00ED1E1F" w14:paraId="51B9D977" w14:textId="5353262F">
      <w:pPr>
        <w:rPr>
          <w:b/>
        </w:rPr>
      </w:pPr>
      <w:r>
        <w:rPr>
          <w:b/>
        </w:rPr>
        <w:lastRenderedPageBreak/>
        <w:t>VOORBEELD DRAAIBOEK VOOR TRAINING AAN PRAKTIJKOPLEIDERS</w:t>
      </w:r>
    </w:p>
    <w:tbl>
      <w:tblPr>
        <w:tblStyle w:val="TableGrid"/>
        <w:tblW w:w="13744" w:type="dxa"/>
        <w:tblLook w:val="04A0" w:firstRow="1" w:lastRow="0" w:firstColumn="1" w:lastColumn="0" w:noHBand="0" w:noVBand="1"/>
      </w:tblPr>
      <w:tblGrid>
        <w:gridCol w:w="1821"/>
        <w:gridCol w:w="5627"/>
        <w:gridCol w:w="1645"/>
        <w:gridCol w:w="1693"/>
        <w:gridCol w:w="2958"/>
      </w:tblGrid>
      <w:tr w:rsidRPr="005201E2" w:rsidR="005201E2" w:rsidTr="34C7AC47" w14:paraId="235B7B76" w14:textId="77777777">
        <w:tc>
          <w:tcPr>
            <w:tcW w:w="1821" w:type="dxa"/>
            <w:tcMar/>
          </w:tcPr>
          <w:p w:rsidRPr="005201E2" w:rsidR="005201E2" w:rsidRDefault="005201E2" w14:paraId="57B886EE" w14:textId="1BED16AD">
            <w:pPr>
              <w:rPr>
                <w:b/>
                <w:bCs/>
              </w:rPr>
            </w:pPr>
            <w:r w:rsidRPr="005201E2">
              <w:rPr>
                <w:b/>
                <w:bCs/>
              </w:rPr>
              <w:t>Tijd</w:t>
            </w:r>
          </w:p>
        </w:tc>
        <w:tc>
          <w:tcPr>
            <w:tcW w:w="5627" w:type="dxa"/>
            <w:tcMar/>
          </w:tcPr>
          <w:p w:rsidRPr="005201E2" w:rsidR="005201E2" w:rsidRDefault="005201E2" w14:paraId="5D1D39CB" w14:textId="7F7552E2">
            <w:pPr>
              <w:rPr>
                <w:b/>
                <w:bCs/>
              </w:rPr>
            </w:pPr>
            <w:r w:rsidRPr="005201E2">
              <w:rPr>
                <w:b/>
                <w:bCs/>
              </w:rPr>
              <w:t xml:space="preserve">Onderdeel </w:t>
            </w:r>
          </w:p>
        </w:tc>
        <w:tc>
          <w:tcPr>
            <w:tcW w:w="1645" w:type="dxa"/>
            <w:tcMar/>
          </w:tcPr>
          <w:p w:rsidRPr="005201E2" w:rsidR="005201E2" w:rsidRDefault="005201E2" w14:paraId="453EF8B6" w14:textId="723B7D0E">
            <w:pPr>
              <w:rPr>
                <w:b/>
                <w:bCs/>
              </w:rPr>
            </w:pPr>
            <w:r w:rsidRPr="005201E2">
              <w:rPr>
                <w:b/>
                <w:bCs/>
              </w:rPr>
              <w:t xml:space="preserve">Werkvorm </w:t>
            </w:r>
          </w:p>
        </w:tc>
        <w:tc>
          <w:tcPr>
            <w:tcW w:w="1693" w:type="dxa"/>
            <w:tcMar/>
          </w:tcPr>
          <w:p w:rsidRPr="005201E2" w:rsidR="005201E2" w:rsidRDefault="005201E2" w14:paraId="1BD84166" w14:textId="49DFB5EB">
            <w:pPr>
              <w:rPr>
                <w:b/>
                <w:bCs/>
              </w:rPr>
            </w:pPr>
            <w:r w:rsidRPr="005201E2">
              <w:rPr>
                <w:b/>
                <w:bCs/>
              </w:rPr>
              <w:t xml:space="preserve">Wie </w:t>
            </w:r>
          </w:p>
        </w:tc>
        <w:tc>
          <w:tcPr>
            <w:tcW w:w="2958" w:type="dxa"/>
            <w:tcMar/>
          </w:tcPr>
          <w:p w:rsidRPr="005201E2" w:rsidR="005201E2" w:rsidRDefault="005201E2" w14:paraId="5251B361" w14:textId="35FA785F">
            <w:pPr>
              <w:rPr>
                <w:b/>
                <w:bCs/>
              </w:rPr>
            </w:pPr>
            <w:r w:rsidRPr="005201E2">
              <w:rPr>
                <w:b/>
                <w:bCs/>
              </w:rPr>
              <w:t xml:space="preserve">Benodigdheden </w:t>
            </w:r>
          </w:p>
        </w:tc>
      </w:tr>
      <w:tr w:rsidR="005201E2" w:rsidTr="34C7AC47" w14:paraId="7D22C82E" w14:textId="77777777">
        <w:tc>
          <w:tcPr>
            <w:tcW w:w="1821" w:type="dxa"/>
            <w:tcMar/>
          </w:tcPr>
          <w:p w:rsidR="005201E2" w:rsidRDefault="0039438C" w14:paraId="079C34F0" w14:textId="45FCC0DD">
            <w:r>
              <w:t>1</w:t>
            </w:r>
            <w:r w:rsidR="00400749">
              <w:t>0</w:t>
            </w:r>
            <w:r>
              <w:t xml:space="preserve"> min</w:t>
            </w:r>
          </w:p>
        </w:tc>
        <w:tc>
          <w:tcPr>
            <w:tcW w:w="5627" w:type="dxa"/>
            <w:tcMar/>
          </w:tcPr>
          <w:p w:rsidR="007B5910" w:rsidP="00563C9D" w:rsidRDefault="007B5910" w14:paraId="0B282EA4" w14:textId="11BC7454">
            <w:r>
              <w:t>Opening en welkom</w:t>
            </w:r>
          </w:p>
          <w:p w:rsidR="00563C9D" w:rsidP="00563C9D" w:rsidRDefault="00960E3E" w14:paraId="05C772B7" w14:textId="4DF0E256">
            <w:r w:rsidR="00960E3E">
              <w:rPr/>
              <w:t>Eventueel</w:t>
            </w:r>
            <w:r w:rsidR="00960E3E">
              <w:rPr/>
              <w:t xml:space="preserve"> instructie online meeting </w:t>
            </w:r>
            <w:r w:rsidR="00563C9D">
              <w:rPr/>
              <w:t xml:space="preserve">camera aan en microfoon op </w:t>
            </w:r>
            <w:proofErr w:type="spellStart"/>
            <w:r w:rsidR="00563C9D">
              <w:rPr/>
              <w:t>mute</w:t>
            </w:r>
            <w:proofErr w:type="spellEnd"/>
          </w:p>
          <w:p w:rsidR="00960E3E" w:rsidP="00960E3E" w:rsidRDefault="00563C9D" w14:paraId="6C7A15BF" w14:textId="77777777">
            <w:r>
              <w:t>Kennismaken</w:t>
            </w:r>
          </w:p>
          <w:p w:rsidR="00563C9D" w:rsidP="00960E3E" w:rsidRDefault="00563C9D" w14:paraId="72F00662" w14:textId="77777777">
            <w:r>
              <w:t>Toelichting programma</w:t>
            </w:r>
          </w:p>
          <w:p w:rsidR="00E55A96" w:rsidP="00960E3E" w:rsidRDefault="00E55A96" w14:paraId="0EA79137" w14:textId="0F4847A7">
            <w:r>
              <w:t>Spelregels (veilig leerklimaat, hoe gaan we met elkaar om, doel is leren)</w:t>
            </w:r>
          </w:p>
        </w:tc>
        <w:tc>
          <w:tcPr>
            <w:tcW w:w="1645" w:type="dxa"/>
            <w:tcMar/>
          </w:tcPr>
          <w:p w:rsidR="005201E2" w:rsidRDefault="007B0B4D" w14:paraId="4D7A9D08" w14:textId="38AD9472">
            <w:r w:rsidR="007B0B4D">
              <w:rPr/>
              <w:t>Topografie-kaart en whiteboard</w:t>
            </w:r>
          </w:p>
        </w:tc>
        <w:tc>
          <w:tcPr>
            <w:tcW w:w="1693" w:type="dxa"/>
            <w:tcMar/>
          </w:tcPr>
          <w:p w:rsidR="007B5910" w:rsidRDefault="007B5910" w14:paraId="73E722A1" w14:textId="67DE0F1D"/>
        </w:tc>
        <w:tc>
          <w:tcPr>
            <w:tcW w:w="2958" w:type="dxa"/>
            <w:tcMar/>
          </w:tcPr>
          <w:p w:rsidRPr="00C65390" w:rsidR="005201E2" w:rsidP="006F48BA" w:rsidRDefault="007B0B4D" w14:paraId="05287BD2" w14:textId="0E993925">
            <w:r w:rsidRPr="00C65390">
              <w:t xml:space="preserve">Waar is jouw </w:t>
            </w:r>
            <w:r w:rsidR="006F48BA">
              <w:t>standplaats</w:t>
            </w:r>
            <w:r w:rsidRPr="00C65390">
              <w:t xml:space="preserve">? </w:t>
            </w:r>
            <w:r w:rsidRPr="00C65390">
              <w:br/>
            </w:r>
            <w:r w:rsidRPr="00C65390">
              <w:t>Wat is je rol in het opleiden en wanneer is deze bijeenkomst geslaagd?</w:t>
            </w:r>
            <w:r w:rsidR="006F48BA">
              <w:t xml:space="preserve"> Of: op welke vraag wil je in deze bijeenkomst een antwoord krijgen? </w:t>
            </w:r>
          </w:p>
        </w:tc>
      </w:tr>
      <w:tr w:rsidR="00ED72F0" w:rsidTr="34C7AC47" w14:paraId="59E6A9EF" w14:textId="77777777">
        <w:tc>
          <w:tcPr>
            <w:tcW w:w="1821" w:type="dxa"/>
            <w:tcMar/>
          </w:tcPr>
          <w:p w:rsidR="00ED72F0" w:rsidP="007B5910" w:rsidRDefault="00ED72F0" w14:paraId="46E9C911" w14:textId="223F07FE">
            <w:r>
              <w:t>10 min</w:t>
            </w:r>
          </w:p>
        </w:tc>
        <w:tc>
          <w:tcPr>
            <w:tcW w:w="5627" w:type="dxa"/>
            <w:tcMar/>
          </w:tcPr>
          <w:p w:rsidR="00ED72F0" w:rsidP="00516F16" w:rsidRDefault="00ED72F0" w14:paraId="11D36074" w14:textId="5BA2E21F">
            <w:r>
              <w:t xml:space="preserve">1 </w:t>
            </w:r>
            <w:r w:rsidR="00516F16">
              <w:t>Leer</w:t>
            </w:r>
            <w:r>
              <w:t>routes</w:t>
            </w:r>
            <w:r w:rsidR="00516F16">
              <w:t xml:space="preserve"> in de praktijk</w:t>
            </w:r>
          </w:p>
        </w:tc>
        <w:tc>
          <w:tcPr>
            <w:tcW w:w="1645" w:type="dxa"/>
            <w:tcMar/>
          </w:tcPr>
          <w:p w:rsidR="00ED72F0" w:rsidP="007B5910" w:rsidRDefault="00ED72F0" w14:paraId="7527FC5B" w14:textId="335CBDDC">
            <w:r>
              <w:t>Presentatie</w:t>
            </w:r>
          </w:p>
        </w:tc>
        <w:tc>
          <w:tcPr>
            <w:tcW w:w="1693" w:type="dxa"/>
            <w:tcMar/>
          </w:tcPr>
          <w:p w:rsidR="00ED72F0" w:rsidP="007B5910" w:rsidRDefault="00ED72F0" w14:paraId="1A09346F" w14:textId="77777777"/>
        </w:tc>
        <w:tc>
          <w:tcPr>
            <w:tcW w:w="2958" w:type="dxa"/>
            <w:tcMar/>
          </w:tcPr>
          <w:p w:rsidRPr="00C65390" w:rsidR="00ED72F0" w:rsidP="007B5910" w:rsidRDefault="00ED72F0" w14:paraId="6E2D4616" w14:textId="77777777"/>
        </w:tc>
      </w:tr>
      <w:tr w:rsidR="00ED72F0" w:rsidTr="34C7AC47" w14:paraId="62751FA5" w14:textId="77777777">
        <w:tc>
          <w:tcPr>
            <w:tcW w:w="1821" w:type="dxa"/>
            <w:tcMar/>
          </w:tcPr>
          <w:p w:rsidR="00ED72F0" w:rsidP="007B5910" w:rsidRDefault="002F0DF2" w14:paraId="41D82C92" w14:textId="496CE6E6">
            <w:r>
              <w:t>20</w:t>
            </w:r>
            <w:r w:rsidR="00ED72F0">
              <w:t xml:space="preserve"> min</w:t>
            </w:r>
          </w:p>
        </w:tc>
        <w:tc>
          <w:tcPr>
            <w:tcW w:w="5627" w:type="dxa"/>
            <w:tcMar/>
          </w:tcPr>
          <w:p w:rsidR="00ED72F0" w:rsidP="00516F16" w:rsidRDefault="00ED72F0" w14:paraId="1D32BD06" w14:textId="6FAF22FF">
            <w:r>
              <w:t xml:space="preserve">Oefening stappenplan </w:t>
            </w:r>
            <w:r w:rsidR="00516F16">
              <w:t>leer</w:t>
            </w:r>
            <w:r>
              <w:t>route</w:t>
            </w:r>
            <w:r w:rsidR="00516F16">
              <w:t xml:space="preserve"> in de praktijk</w:t>
            </w:r>
          </w:p>
        </w:tc>
        <w:tc>
          <w:tcPr>
            <w:tcW w:w="1645" w:type="dxa"/>
            <w:tcMar/>
          </w:tcPr>
          <w:p w:rsidR="00ED72F0" w:rsidP="007B5910" w:rsidRDefault="00ED72F0" w14:paraId="3E8A5CCE" w14:textId="77777777"/>
        </w:tc>
        <w:tc>
          <w:tcPr>
            <w:tcW w:w="1693" w:type="dxa"/>
            <w:tcMar/>
          </w:tcPr>
          <w:p w:rsidR="00ED72F0" w:rsidP="007B5910" w:rsidRDefault="00ED72F0" w14:paraId="5D172B91" w14:textId="77777777"/>
        </w:tc>
        <w:tc>
          <w:tcPr>
            <w:tcW w:w="2958" w:type="dxa"/>
            <w:tcMar/>
          </w:tcPr>
          <w:p w:rsidRPr="00C65390" w:rsidR="00ED72F0" w:rsidP="007B5910" w:rsidRDefault="004C6011" w14:paraId="5CEF469F" w14:textId="500FCAC3">
            <w:r w:rsidRPr="00C65390">
              <w:t xml:space="preserve">2 Subgroepen, </w:t>
            </w:r>
            <w:proofErr w:type="spellStart"/>
            <w:r w:rsidRPr="00C65390" w:rsidR="00E70914">
              <w:t>handout</w:t>
            </w:r>
            <w:proofErr w:type="spellEnd"/>
            <w:r w:rsidRPr="00C65390" w:rsidR="00E70914">
              <w:t xml:space="preserve"> 1</w:t>
            </w:r>
          </w:p>
        </w:tc>
      </w:tr>
      <w:tr w:rsidR="00ED72F0" w:rsidTr="34C7AC47" w14:paraId="500CA025" w14:textId="77777777">
        <w:tc>
          <w:tcPr>
            <w:tcW w:w="1821" w:type="dxa"/>
            <w:tcMar/>
          </w:tcPr>
          <w:p w:rsidRPr="00ED72F0" w:rsidR="00ED72F0" w:rsidP="007B5910" w:rsidRDefault="00ED72F0" w14:paraId="601947A4" w14:textId="5D89637B">
            <w:pPr>
              <w:rPr>
                <w:i/>
                <w:iCs/>
              </w:rPr>
            </w:pPr>
            <w:r w:rsidRPr="00ED72F0">
              <w:rPr>
                <w:i/>
                <w:iCs/>
              </w:rPr>
              <w:t>1</w:t>
            </w:r>
            <w:r w:rsidR="00E70914">
              <w:rPr>
                <w:i/>
                <w:iCs/>
              </w:rPr>
              <w:t>0</w:t>
            </w:r>
            <w:r w:rsidRPr="00ED72F0">
              <w:rPr>
                <w:i/>
                <w:iCs/>
              </w:rPr>
              <w:t xml:space="preserve"> min</w:t>
            </w:r>
          </w:p>
        </w:tc>
        <w:tc>
          <w:tcPr>
            <w:tcW w:w="5627" w:type="dxa"/>
            <w:tcMar/>
          </w:tcPr>
          <w:p w:rsidRPr="00ED72F0" w:rsidR="00ED72F0" w:rsidP="007B5910" w:rsidRDefault="00ED72F0" w14:paraId="44DE3D83" w14:textId="089AD0CF">
            <w:pPr>
              <w:rPr>
                <w:i/>
                <w:iCs/>
              </w:rPr>
            </w:pPr>
            <w:r w:rsidRPr="00ED72F0">
              <w:rPr>
                <w:i/>
                <w:iCs/>
              </w:rPr>
              <w:t>pauze</w:t>
            </w:r>
          </w:p>
        </w:tc>
        <w:tc>
          <w:tcPr>
            <w:tcW w:w="1645" w:type="dxa"/>
            <w:tcMar/>
          </w:tcPr>
          <w:p w:rsidR="00ED72F0" w:rsidP="007B5910" w:rsidRDefault="00ED72F0" w14:paraId="1CEAA9C0" w14:textId="77777777"/>
        </w:tc>
        <w:tc>
          <w:tcPr>
            <w:tcW w:w="1693" w:type="dxa"/>
            <w:tcMar/>
          </w:tcPr>
          <w:p w:rsidR="00ED72F0" w:rsidP="007B5910" w:rsidRDefault="00ED72F0" w14:paraId="717EF873" w14:textId="77777777"/>
        </w:tc>
        <w:tc>
          <w:tcPr>
            <w:tcW w:w="2958" w:type="dxa"/>
            <w:tcMar/>
          </w:tcPr>
          <w:p w:rsidRPr="00C65390" w:rsidR="00ED72F0" w:rsidP="007B5910" w:rsidRDefault="00ED72F0" w14:paraId="2F0E3B7B" w14:textId="77777777"/>
        </w:tc>
      </w:tr>
      <w:tr w:rsidR="007B5910" w:rsidTr="34C7AC47" w14:paraId="0F19AF9F" w14:textId="77777777">
        <w:tc>
          <w:tcPr>
            <w:tcW w:w="1821" w:type="dxa"/>
            <w:tcMar/>
          </w:tcPr>
          <w:p w:rsidR="007B5910" w:rsidP="007B5910" w:rsidRDefault="0039438C" w14:paraId="6A5D19FA" w14:textId="087F2121">
            <w:r>
              <w:t>10 min</w:t>
            </w:r>
          </w:p>
        </w:tc>
        <w:tc>
          <w:tcPr>
            <w:tcW w:w="5627" w:type="dxa"/>
            <w:tcMar/>
          </w:tcPr>
          <w:p w:rsidR="007B5910" w:rsidP="007B5910" w:rsidRDefault="00ED72F0" w14:paraId="43230CB2" w14:textId="77777777">
            <w:r>
              <w:t>2</w:t>
            </w:r>
            <w:r w:rsidR="00E55A96">
              <w:t xml:space="preserve"> </w:t>
            </w:r>
            <w:r>
              <w:t>Loslaten</w:t>
            </w:r>
          </w:p>
          <w:p w:rsidR="004C6011" w:rsidP="007B5910" w:rsidRDefault="004C6011" w14:paraId="10BA80DD" w14:textId="2C43449E">
            <w:r>
              <w:t>Presentatie over samenhang supervisieniveaus, vertr</w:t>
            </w:r>
            <w:r w:rsidR="00532FB4">
              <w:t>o</w:t>
            </w:r>
            <w:r>
              <w:t>uwenscriteria</w:t>
            </w:r>
            <w:r w:rsidR="00E70914">
              <w:t>, en hoe concreet te maken bij praktijkbegeleiders</w:t>
            </w:r>
          </w:p>
        </w:tc>
        <w:tc>
          <w:tcPr>
            <w:tcW w:w="1645" w:type="dxa"/>
            <w:tcMar/>
          </w:tcPr>
          <w:p w:rsidR="007B5910" w:rsidP="007B5910" w:rsidRDefault="00326CEE" w14:paraId="5DEE471F" w14:textId="57F88E34">
            <w:r>
              <w:t xml:space="preserve">Presentatie </w:t>
            </w:r>
          </w:p>
        </w:tc>
        <w:tc>
          <w:tcPr>
            <w:tcW w:w="1693" w:type="dxa"/>
            <w:tcMar/>
          </w:tcPr>
          <w:p w:rsidR="007B5910" w:rsidP="007B5910" w:rsidRDefault="007B5910" w14:paraId="192B49E1" w14:textId="4CF6B050"/>
        </w:tc>
        <w:tc>
          <w:tcPr>
            <w:tcW w:w="2958" w:type="dxa"/>
            <w:tcMar/>
          </w:tcPr>
          <w:p w:rsidRPr="00C65390" w:rsidR="007B5910" w:rsidP="007B5910" w:rsidRDefault="007B5910" w14:paraId="2CBDF982" w14:textId="73308E45"/>
        </w:tc>
      </w:tr>
      <w:tr w:rsidR="00ED72F0" w:rsidTr="34C7AC47" w14:paraId="08672E97" w14:textId="77777777">
        <w:tc>
          <w:tcPr>
            <w:tcW w:w="1821" w:type="dxa"/>
            <w:tcMar/>
          </w:tcPr>
          <w:p w:rsidR="00ED72F0" w:rsidP="007B5910" w:rsidRDefault="00C65390" w14:paraId="4615129C" w14:textId="57AB2A3B">
            <w:r>
              <w:t>15</w:t>
            </w:r>
            <w:r w:rsidR="00ED72F0">
              <w:t xml:space="preserve"> min</w:t>
            </w:r>
          </w:p>
        </w:tc>
        <w:tc>
          <w:tcPr>
            <w:tcW w:w="5627" w:type="dxa"/>
            <w:tcMar/>
          </w:tcPr>
          <w:p w:rsidR="00ED72F0" w:rsidP="007B5910" w:rsidRDefault="00ED72F0" w14:paraId="3177D7FE" w14:textId="2840DAAB">
            <w:r>
              <w:t xml:space="preserve">Oefening </w:t>
            </w:r>
            <w:r w:rsidR="00E70914">
              <w:t xml:space="preserve">EPA analyse </w:t>
            </w:r>
          </w:p>
        </w:tc>
        <w:tc>
          <w:tcPr>
            <w:tcW w:w="1645" w:type="dxa"/>
            <w:tcMar/>
          </w:tcPr>
          <w:p w:rsidR="00ED72F0" w:rsidP="007B5910" w:rsidRDefault="00ED72F0" w14:paraId="5DA605A3" w14:textId="7F813017"/>
        </w:tc>
        <w:tc>
          <w:tcPr>
            <w:tcW w:w="1693" w:type="dxa"/>
            <w:tcMar/>
          </w:tcPr>
          <w:p w:rsidR="00ED72F0" w:rsidP="007B5910" w:rsidRDefault="00ED72F0" w14:paraId="45331A4D" w14:textId="77777777"/>
        </w:tc>
        <w:tc>
          <w:tcPr>
            <w:tcW w:w="2958" w:type="dxa"/>
            <w:tcMar/>
          </w:tcPr>
          <w:p w:rsidRPr="00C65390" w:rsidR="00ED72F0" w:rsidP="007B5910" w:rsidRDefault="00E70914" w14:paraId="5484DEE1" w14:textId="3C2F83CF">
            <w:r w:rsidRPr="00C65390">
              <w:t>Handout2</w:t>
            </w:r>
          </w:p>
        </w:tc>
      </w:tr>
      <w:tr w:rsidR="00E70914" w:rsidTr="34C7AC47" w14:paraId="0048BA73" w14:textId="77777777">
        <w:tc>
          <w:tcPr>
            <w:tcW w:w="1821" w:type="dxa"/>
            <w:tcMar/>
          </w:tcPr>
          <w:p w:rsidR="00E70914" w:rsidP="007B5910" w:rsidRDefault="00E70914" w14:paraId="77B076D1" w14:textId="1693B878">
            <w:r>
              <w:t>10 min</w:t>
            </w:r>
          </w:p>
        </w:tc>
        <w:tc>
          <w:tcPr>
            <w:tcW w:w="5627" w:type="dxa"/>
            <w:tcMar/>
          </w:tcPr>
          <w:p w:rsidR="00E70914" w:rsidP="00563C9D" w:rsidRDefault="00516F16" w14:paraId="47CB257D" w14:textId="2C768C12">
            <w:r>
              <w:t>B</w:t>
            </w:r>
            <w:r w:rsidR="00E70914">
              <w:t>espreking</w:t>
            </w:r>
            <w:r>
              <w:t xml:space="preserve"> begeleidersgroep</w:t>
            </w:r>
            <w:r w:rsidR="00E70914">
              <w:t xml:space="preserve"> organiseren</w:t>
            </w:r>
          </w:p>
        </w:tc>
        <w:tc>
          <w:tcPr>
            <w:tcW w:w="1645" w:type="dxa"/>
            <w:tcMar/>
          </w:tcPr>
          <w:p w:rsidR="00E70914" w:rsidP="007B5910" w:rsidRDefault="00E70914" w14:paraId="576A0619" w14:textId="69F6A911">
            <w:r>
              <w:t>Presentatie en filmpje</w:t>
            </w:r>
          </w:p>
        </w:tc>
        <w:tc>
          <w:tcPr>
            <w:tcW w:w="1693" w:type="dxa"/>
            <w:tcMar/>
          </w:tcPr>
          <w:p w:rsidR="00E70914" w:rsidP="007B5910" w:rsidRDefault="00E70914" w14:paraId="1978D72F" w14:textId="77777777"/>
        </w:tc>
        <w:tc>
          <w:tcPr>
            <w:tcW w:w="2958" w:type="dxa"/>
            <w:tcMar/>
          </w:tcPr>
          <w:p w:rsidRPr="00C65390" w:rsidR="00E70914" w:rsidP="007B5910" w:rsidRDefault="00E70914" w14:paraId="4BE3E158" w14:textId="77777777"/>
        </w:tc>
      </w:tr>
      <w:tr w:rsidR="007B5910" w:rsidTr="34C7AC47" w14:paraId="5EF52DD1" w14:textId="77777777">
        <w:tc>
          <w:tcPr>
            <w:tcW w:w="1821" w:type="dxa"/>
            <w:tcMar/>
          </w:tcPr>
          <w:p w:rsidR="007B5910" w:rsidP="007B5910" w:rsidRDefault="00C65390" w14:paraId="3A6682F3" w14:textId="0668CE00">
            <w:r>
              <w:t>20</w:t>
            </w:r>
            <w:r w:rsidR="0039438C">
              <w:t xml:space="preserve"> min</w:t>
            </w:r>
          </w:p>
        </w:tc>
        <w:tc>
          <w:tcPr>
            <w:tcW w:w="5627" w:type="dxa"/>
            <w:tcMar/>
          </w:tcPr>
          <w:p w:rsidR="007B5910" w:rsidP="00516F16" w:rsidRDefault="00ED72F0" w14:paraId="09BA7009" w14:textId="14D98DAA">
            <w:r>
              <w:t>3</w:t>
            </w:r>
            <w:r w:rsidR="00E55A96">
              <w:t xml:space="preserve"> </w:t>
            </w:r>
            <w:r w:rsidR="00516F16">
              <w:t>B</w:t>
            </w:r>
            <w:r>
              <w:t>espreking</w:t>
            </w:r>
            <w:r w:rsidR="00516F16">
              <w:t xml:space="preserve"> begeleidersgroep</w:t>
            </w:r>
            <w:r>
              <w:t xml:space="preserve"> inrichten</w:t>
            </w:r>
          </w:p>
        </w:tc>
        <w:tc>
          <w:tcPr>
            <w:tcW w:w="1645" w:type="dxa"/>
            <w:tcMar/>
          </w:tcPr>
          <w:p w:rsidR="007B5910" w:rsidP="007B5910" w:rsidRDefault="00DF031D" w14:paraId="5068AEE2" w14:textId="7F5F8BEB">
            <w:r>
              <w:t>Oefening</w:t>
            </w:r>
          </w:p>
        </w:tc>
        <w:tc>
          <w:tcPr>
            <w:tcW w:w="1693" w:type="dxa"/>
            <w:tcMar/>
          </w:tcPr>
          <w:p w:rsidR="007B5910" w:rsidP="007B5910" w:rsidRDefault="007B5910" w14:paraId="5B09F4FC" w14:textId="2ED6D2AB"/>
        </w:tc>
        <w:tc>
          <w:tcPr>
            <w:tcW w:w="2958" w:type="dxa"/>
            <w:tcMar/>
          </w:tcPr>
          <w:p w:rsidRPr="00C65390" w:rsidR="007B5910" w:rsidP="007B5910" w:rsidRDefault="00DF031D" w14:paraId="28083C11" w14:textId="74179C54">
            <w:r w:rsidRPr="00C65390">
              <w:t>Handout3</w:t>
            </w:r>
          </w:p>
        </w:tc>
      </w:tr>
      <w:tr w:rsidR="007B5910" w:rsidTr="34C7AC47" w14:paraId="3A3F1EE2" w14:textId="77777777">
        <w:tc>
          <w:tcPr>
            <w:tcW w:w="1821" w:type="dxa"/>
            <w:tcMar/>
          </w:tcPr>
          <w:p w:rsidR="007B5910" w:rsidP="007B5910" w:rsidRDefault="00DF031D" w14:paraId="51D61FB9" w14:textId="555FCCC5">
            <w:r>
              <w:t>15</w:t>
            </w:r>
            <w:r w:rsidR="00ED72F0">
              <w:t xml:space="preserve"> min</w:t>
            </w:r>
          </w:p>
        </w:tc>
        <w:tc>
          <w:tcPr>
            <w:tcW w:w="5627" w:type="dxa"/>
            <w:tcMar/>
          </w:tcPr>
          <w:p w:rsidR="007B5910" w:rsidP="00563C9D" w:rsidRDefault="00ED72F0" w14:paraId="1E8BE496" w14:textId="730707CF">
            <w:r>
              <w:t>Vragenronde; welke vragen zijn er over deze onderwerpen?</w:t>
            </w:r>
          </w:p>
        </w:tc>
        <w:tc>
          <w:tcPr>
            <w:tcW w:w="1645" w:type="dxa"/>
            <w:tcMar/>
          </w:tcPr>
          <w:p w:rsidR="007B5910" w:rsidP="007B5910" w:rsidRDefault="00ED72F0" w14:paraId="77CD1153" w14:textId="7ED62F3C">
            <w:r>
              <w:t>Discussie</w:t>
            </w:r>
          </w:p>
        </w:tc>
        <w:tc>
          <w:tcPr>
            <w:tcW w:w="1693" w:type="dxa"/>
            <w:tcMar/>
          </w:tcPr>
          <w:p w:rsidR="007B5910" w:rsidP="007B5910" w:rsidRDefault="007B5910" w14:paraId="111E9E42" w14:textId="025CA94A"/>
        </w:tc>
        <w:tc>
          <w:tcPr>
            <w:tcW w:w="2958" w:type="dxa"/>
            <w:tcMar/>
          </w:tcPr>
          <w:p w:rsidRPr="00C65390" w:rsidR="007B5910" w:rsidP="007B5910" w:rsidRDefault="007B5910" w14:paraId="5EA9FC40" w14:textId="2634B905"/>
        </w:tc>
      </w:tr>
      <w:tr w:rsidR="0021449A" w:rsidTr="34C7AC47" w14:paraId="20C4AF31" w14:textId="77777777">
        <w:tc>
          <w:tcPr>
            <w:tcW w:w="1821" w:type="dxa"/>
            <w:tcMar/>
          </w:tcPr>
          <w:p w:rsidR="0021449A" w:rsidP="007B5910" w:rsidRDefault="0021449A" w14:paraId="5674255D" w14:textId="34DD7EA1">
            <w:r>
              <w:t>120 min</w:t>
            </w:r>
          </w:p>
        </w:tc>
        <w:tc>
          <w:tcPr>
            <w:tcW w:w="5627" w:type="dxa"/>
            <w:tcMar/>
          </w:tcPr>
          <w:p w:rsidR="0021449A" w:rsidP="00563C9D" w:rsidRDefault="0021449A" w14:paraId="40CA3B00" w14:textId="77777777"/>
        </w:tc>
        <w:tc>
          <w:tcPr>
            <w:tcW w:w="1645" w:type="dxa"/>
            <w:tcMar/>
          </w:tcPr>
          <w:p w:rsidR="0021449A" w:rsidP="007B5910" w:rsidRDefault="0021449A" w14:paraId="2946489E" w14:textId="77777777"/>
        </w:tc>
        <w:tc>
          <w:tcPr>
            <w:tcW w:w="1693" w:type="dxa"/>
            <w:tcMar/>
          </w:tcPr>
          <w:p w:rsidR="0021449A" w:rsidP="007B5910" w:rsidRDefault="0021449A" w14:paraId="085C922B" w14:textId="77777777"/>
        </w:tc>
        <w:tc>
          <w:tcPr>
            <w:tcW w:w="2958" w:type="dxa"/>
            <w:tcMar/>
          </w:tcPr>
          <w:p w:rsidRPr="00C65390" w:rsidR="0021449A" w:rsidP="007B5910" w:rsidRDefault="0021449A" w14:paraId="62603B02" w14:textId="77777777"/>
        </w:tc>
      </w:tr>
    </w:tbl>
    <w:p w:rsidR="00956FFD" w:rsidP="00563C9D" w:rsidRDefault="00956FFD" w14:paraId="4B869DD2" w14:textId="06616C37"/>
    <w:p w:rsidRPr="00956FFD" w:rsidR="00956FFD" w:rsidP="005143F2" w:rsidRDefault="00956FFD" w14:paraId="6281352C" w14:textId="5E77B08C">
      <w:pPr>
        <w:spacing w:after="0"/>
        <w:rPr>
          <w:b/>
          <w:bCs/>
        </w:rPr>
      </w:pPr>
      <w:r w:rsidRPr="00956FFD">
        <w:rPr>
          <w:b/>
          <w:bCs/>
        </w:rPr>
        <w:t>VOORBEREIDING</w:t>
      </w:r>
    </w:p>
    <w:p w:rsidRPr="001E7E77" w:rsidR="005143F2" w:rsidP="005143F2" w:rsidRDefault="005143F2" w14:paraId="0FFF57C9" w14:textId="77777777">
      <w:pPr>
        <w:spacing w:after="0"/>
      </w:pPr>
      <w:r w:rsidRPr="001E7E77">
        <w:t xml:space="preserve">We vragen je om je inhoudelijk voor te bereiden aan de hand van de volgende bronnen: </w:t>
      </w:r>
    </w:p>
    <w:p w:rsidR="005143F2" w:rsidP="005143F2" w:rsidRDefault="00516F16" w14:paraId="51D77E0E" w14:textId="77777777">
      <w:pPr>
        <w:pStyle w:val="ListParagraph"/>
        <w:numPr>
          <w:ilvl w:val="0"/>
          <w:numId w:val="8"/>
        </w:numPr>
        <w:spacing w:after="0"/>
      </w:pPr>
      <w:hyperlink w:history="1" r:id="rId11">
        <w:r w:rsidRPr="002A7E23" w:rsidR="005143F2">
          <w:rPr>
            <w:rStyle w:val="Hyperlink"/>
          </w:rPr>
          <w:t>Handleiding begeleiden en bekwaam verklaren</w:t>
        </w:r>
      </w:hyperlink>
    </w:p>
    <w:p w:rsidR="005143F2" w:rsidP="005143F2" w:rsidRDefault="005143F2" w14:paraId="530BB63A" w14:textId="77777777">
      <w:pPr>
        <w:pStyle w:val="ListParagraph"/>
        <w:numPr>
          <w:ilvl w:val="0"/>
          <w:numId w:val="8"/>
        </w:numPr>
        <w:spacing w:after="0"/>
      </w:pPr>
      <w:r>
        <w:t xml:space="preserve">Webinar De kracht van EPA’s – onderdeel  </w:t>
      </w:r>
      <w:hyperlink w:history="1" r:id="rId12">
        <w:r w:rsidRPr="002A7E23">
          <w:rPr>
            <w:rStyle w:val="Hyperlink"/>
          </w:rPr>
          <w:t>Veranderen op de werkplek &amp; implementeren</w:t>
        </w:r>
      </w:hyperlink>
    </w:p>
    <w:p w:rsidR="005143F2" w:rsidP="005143F2" w:rsidRDefault="005143F2" w14:paraId="035AB26E" w14:textId="77777777">
      <w:pPr>
        <w:pStyle w:val="ListParagraph"/>
        <w:numPr>
          <w:ilvl w:val="0"/>
          <w:numId w:val="8"/>
        </w:numPr>
        <w:spacing w:after="0"/>
      </w:pPr>
      <w:r>
        <w:lastRenderedPageBreak/>
        <w:t xml:space="preserve">Kijk zo nodig opnieuw de animatie </w:t>
      </w:r>
      <w:hyperlink w:history="1" r:id="rId13">
        <w:r w:rsidRPr="002A7E23">
          <w:rPr>
            <w:rStyle w:val="Hyperlink"/>
          </w:rPr>
          <w:t>Bekwaam verklaren in de praktijk</w:t>
        </w:r>
      </w:hyperlink>
    </w:p>
    <w:p w:rsidR="005143F2" w:rsidP="00DF031D" w:rsidRDefault="005143F2" w14:paraId="2E7CB8EE" w14:textId="77777777">
      <w:pPr>
        <w:rPr>
          <w:b/>
          <w:bCs/>
        </w:rPr>
      </w:pPr>
    </w:p>
    <w:p w:rsidR="006C7A7C" w:rsidP="00DF031D" w:rsidRDefault="00703774" w14:paraId="3EC14A8A" w14:textId="45560E5D">
      <w:r w:rsidRPr="34C7AC47" w:rsidR="00703774">
        <w:rPr>
          <w:b w:val="1"/>
          <w:bCs w:val="1"/>
        </w:rPr>
        <w:t>TRAINING</w:t>
      </w:r>
      <w:r>
        <w:br/>
      </w:r>
      <w:r w:rsidR="00956FFD">
        <w:rPr/>
        <w:t xml:space="preserve">Tijdens de training lopen we achter elkaar de </w:t>
      </w:r>
      <w:r w:rsidR="00956FFD">
        <w:rPr/>
        <w:t xml:space="preserve">presentatie </w:t>
      </w:r>
      <w:r w:rsidR="00956FFD">
        <w:rPr/>
        <w:t>door</w:t>
      </w:r>
      <w:r w:rsidR="006C7A7C">
        <w:rPr/>
        <w:t xml:space="preserve">. De </w:t>
      </w:r>
      <w:r w:rsidR="006C7A7C">
        <w:rPr/>
        <w:t xml:space="preserve">presentatie </w:t>
      </w:r>
      <w:r w:rsidR="006C7A7C">
        <w:rPr/>
        <w:t xml:space="preserve">is verdeeld in </w:t>
      </w:r>
      <w:r w:rsidR="00DF031D">
        <w:rPr/>
        <w:t>3</w:t>
      </w:r>
      <w:r w:rsidR="006C7A7C">
        <w:rPr/>
        <w:t xml:space="preserve"> onderdelen,</w:t>
      </w:r>
      <w:r w:rsidR="00DF031D">
        <w:rPr/>
        <w:t xml:space="preserve"> die sterk interactief zijn. Bij elk onderdeel hoort een toepassingsoefening, waarbij deelnemers vanuit hun rol als netwerktrainer kunnen oefenen met het ontlokken van concrete stappen hoe het opleiden met EPA’s in de verschillende contexten toegepast kan gaan worden; het ‘handen en voeten geven’ aan nu nog wellicht abstracte begrippen. Daarbij wordt bewust ruimte genomen tijdens de training om p</w:t>
      </w:r>
      <w:r w:rsidR="006C7A7C">
        <w:rPr/>
        <w:t xml:space="preserve">raktijkvoorbeelden </w:t>
      </w:r>
      <w:r w:rsidR="00DF031D">
        <w:rPr/>
        <w:t xml:space="preserve">en best </w:t>
      </w:r>
      <w:proofErr w:type="spellStart"/>
      <w:r w:rsidR="00DF031D">
        <w:rPr/>
        <w:t>practices</w:t>
      </w:r>
      <w:proofErr w:type="spellEnd"/>
      <w:r w:rsidR="00DF031D">
        <w:rPr/>
        <w:t xml:space="preserve"> </w:t>
      </w:r>
      <w:r w:rsidR="006C7A7C">
        <w:rPr/>
        <w:t>uit te wisselen, evenals tips</w:t>
      </w:r>
      <w:r w:rsidR="00516F16">
        <w:rPr/>
        <w:t xml:space="preserve"> </w:t>
      </w:r>
      <w:r w:rsidR="006C7A7C">
        <w:rPr/>
        <w:t>&amp;</w:t>
      </w:r>
      <w:r w:rsidR="00516F16">
        <w:rPr/>
        <w:t xml:space="preserve"> </w:t>
      </w:r>
      <w:r w:rsidR="006C7A7C">
        <w:rPr/>
        <w:t>tricks die bij kunnen dragen aan het eigen maken van de stof</w:t>
      </w:r>
      <w:r w:rsidR="00DF031D">
        <w:rPr/>
        <w:t>.</w:t>
      </w:r>
    </w:p>
    <w:p w:rsidR="00956FFD" w:rsidP="005143F2" w:rsidRDefault="00495C0E" w14:paraId="4B2C246A" w14:textId="43FEA302">
      <w:pPr>
        <w:spacing w:after="0"/>
      </w:pPr>
      <w:r>
        <w:t xml:space="preserve">Bij </w:t>
      </w:r>
      <w:r w:rsidR="005143F2">
        <w:t xml:space="preserve">deze training horen 3 </w:t>
      </w:r>
      <w:proofErr w:type="spellStart"/>
      <w:r w:rsidR="005143F2">
        <w:t>handouts</w:t>
      </w:r>
      <w:proofErr w:type="spellEnd"/>
      <w:r w:rsidR="005143F2">
        <w:t>:</w:t>
      </w:r>
    </w:p>
    <w:p w:rsidR="0021449A" w:rsidP="0021449A" w:rsidRDefault="005143F2" w14:paraId="7C5BE1A9" w14:textId="6D7801F9">
      <w:pPr>
        <w:pStyle w:val="ListParagraph"/>
        <w:numPr>
          <w:ilvl w:val="0"/>
          <w:numId w:val="10"/>
        </w:numPr>
      </w:pPr>
      <w:r>
        <w:t>T2</w:t>
      </w:r>
      <w:r w:rsidR="00ED1E1F">
        <w:t xml:space="preserve"> H</w:t>
      </w:r>
      <w:r w:rsidRPr="0021449A" w:rsidR="0021449A">
        <w:t>ANDOUT1</w:t>
      </w:r>
      <w:r w:rsidR="00ED1E1F">
        <w:t xml:space="preserve">  </w:t>
      </w:r>
      <w:r w:rsidRPr="0021449A" w:rsidR="0021449A">
        <w:t xml:space="preserve">Stappenplan maken </w:t>
      </w:r>
      <w:r w:rsidR="00516F16">
        <w:t>leer</w:t>
      </w:r>
      <w:r w:rsidRPr="0021449A" w:rsidR="0021449A">
        <w:t>routes</w:t>
      </w:r>
      <w:r w:rsidR="00516F16">
        <w:t xml:space="preserve"> in de praktijk</w:t>
      </w:r>
    </w:p>
    <w:p w:rsidRPr="005143F2" w:rsidR="0021449A" w:rsidP="0021449A" w:rsidRDefault="005143F2" w14:paraId="6E64B0ED" w14:textId="4EA94107">
      <w:pPr>
        <w:pStyle w:val="ListParagraph"/>
        <w:numPr>
          <w:ilvl w:val="0"/>
          <w:numId w:val="10"/>
        </w:numPr>
        <w:rPr>
          <w:lang w:val="en-US"/>
        </w:rPr>
      </w:pPr>
      <w:r w:rsidRPr="005143F2">
        <w:rPr>
          <w:lang w:val="en-US"/>
        </w:rPr>
        <w:t>T2</w:t>
      </w:r>
      <w:r w:rsidR="00ED1E1F">
        <w:rPr>
          <w:lang w:val="en-US"/>
        </w:rPr>
        <w:t xml:space="preserve"> </w:t>
      </w:r>
      <w:r w:rsidRPr="005143F2" w:rsidR="0021449A">
        <w:rPr>
          <w:lang w:val="en-US"/>
        </w:rPr>
        <w:t>HANDOUT2</w:t>
      </w:r>
      <w:r w:rsidR="00ED1E1F">
        <w:rPr>
          <w:lang w:val="en-US"/>
        </w:rPr>
        <w:t xml:space="preserve"> </w:t>
      </w:r>
      <w:r w:rsidRPr="005143F2" w:rsidR="0021449A">
        <w:rPr>
          <w:lang w:val="en-US"/>
        </w:rPr>
        <w:t xml:space="preserve">EPA </w:t>
      </w:r>
      <w:proofErr w:type="spellStart"/>
      <w:r w:rsidR="006C52E5">
        <w:rPr>
          <w:lang w:val="en-US"/>
        </w:rPr>
        <w:t>A</w:t>
      </w:r>
      <w:r w:rsidRPr="005143F2" w:rsidR="0021449A">
        <w:rPr>
          <w:lang w:val="en-US"/>
        </w:rPr>
        <w:t>nalyse</w:t>
      </w:r>
      <w:proofErr w:type="spellEnd"/>
    </w:p>
    <w:p w:rsidRPr="005143F2" w:rsidR="0021449A" w:rsidP="0021449A" w:rsidRDefault="005143F2" w14:paraId="6FD10F52" w14:textId="7869FF75">
      <w:pPr>
        <w:pStyle w:val="ListParagraph"/>
        <w:numPr>
          <w:ilvl w:val="0"/>
          <w:numId w:val="10"/>
        </w:numPr>
        <w:rPr>
          <w:lang w:val="en-US"/>
        </w:rPr>
      </w:pPr>
      <w:r>
        <w:rPr>
          <w:lang w:val="en-US"/>
        </w:rPr>
        <w:t>T</w:t>
      </w:r>
      <w:r w:rsidR="00ED1E1F">
        <w:rPr>
          <w:lang w:val="en-US"/>
        </w:rPr>
        <w:t xml:space="preserve">2 HANDOUT3 </w:t>
      </w:r>
      <w:proofErr w:type="spellStart"/>
      <w:r w:rsidRPr="005143F2" w:rsidR="0021449A">
        <w:rPr>
          <w:lang w:val="en-US"/>
        </w:rPr>
        <w:t>Opdracht</w:t>
      </w:r>
      <w:proofErr w:type="spellEnd"/>
      <w:r w:rsidRPr="005143F2" w:rsidR="0021449A">
        <w:rPr>
          <w:lang w:val="en-US"/>
        </w:rPr>
        <w:t xml:space="preserve"> “I have a dream”</w:t>
      </w:r>
      <w:bookmarkStart w:name="_GoBack" w:id="1"/>
      <w:bookmarkEnd w:id="1"/>
    </w:p>
    <w:sectPr w:rsidRPr="005143F2" w:rsidR="0021449A" w:rsidSect="005201E2">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61" w:rsidP="000A4661" w:rsidRDefault="000A4661" w14:paraId="77D967E4" w14:textId="77777777">
      <w:pPr>
        <w:spacing w:after="0" w:line="240" w:lineRule="auto"/>
      </w:pPr>
      <w:r>
        <w:separator/>
      </w:r>
    </w:p>
  </w:endnote>
  <w:endnote w:type="continuationSeparator" w:id="0">
    <w:p w:rsidR="000A4661" w:rsidP="000A4661" w:rsidRDefault="000A4661" w14:paraId="5E4717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0A4661" w14:paraId="225D4F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0A4661" w14:paraId="363EB93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0A4661" w14:paraId="564C39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61" w:rsidP="000A4661" w:rsidRDefault="000A4661" w14:paraId="0B8199F4" w14:textId="77777777">
      <w:pPr>
        <w:spacing w:after="0" w:line="240" w:lineRule="auto"/>
      </w:pPr>
      <w:r>
        <w:separator/>
      </w:r>
    </w:p>
  </w:footnote>
  <w:footnote w:type="continuationSeparator" w:id="0">
    <w:p w:rsidR="000A4661" w:rsidP="000A4661" w:rsidRDefault="000A4661" w14:paraId="4F506C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0A4661" w14:paraId="7AEC09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A4661" w:rsidP="000A4661" w:rsidRDefault="000A4661" w14:paraId="2C24C581" w14:textId="27DDCB52">
    <w:pPr>
      <w:pStyle w:val="Header"/>
      <w:jc w:val="right"/>
    </w:pPr>
    <w:r>
      <w:rPr>
        <w:noProof/>
        <w:lang w:eastAsia="nl-NL"/>
      </w:rPr>
      <w:drawing>
        <wp:inline distT="0" distB="0" distL="0" distR="0" wp14:anchorId="02CDDA64" wp14:editId="741FA102">
          <wp:extent cx="932815" cy="9328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ZO_flexlevel_LOGO_ag_RGB.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213" cy="936213"/>
                  </a:xfrm>
                  <a:prstGeom prst="rect">
                    <a:avLst/>
                  </a:prstGeom>
                </pic:spPr>
              </pic:pic>
            </a:graphicData>
          </a:graphic>
        </wp:inline>
      </w:drawing>
    </w:r>
  </w:p>
  <w:p w:rsidR="000A4661" w:rsidRDefault="000A4661" w14:paraId="4AEE71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61" w:rsidRDefault="000A4661" w14:paraId="66408F69" w14:textId="77777777">
    <w:pPr>
      <w:pStyle w:val="Header"/>
    </w:pPr>
  </w:p>
</w:hdr>
</file>

<file path=word/intelligence2.xml><?xml version="1.0" encoding="utf-8"?>
<int2:intelligence xmlns:int2="http://schemas.microsoft.com/office/intelligence/2020/intelligence">
  <int2:observations>
    <int2:textHash int2:hashCode="w4rXj0QQ/FySen" int2:id="gYsNCp7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D58"/>
    <w:multiLevelType w:val="hybridMultilevel"/>
    <w:tmpl w:val="A6849AF4"/>
    <w:lvl w:ilvl="0" w:tplc="F1AAA642">
      <w:start w:val="10"/>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1920DFA"/>
    <w:multiLevelType w:val="hybridMultilevel"/>
    <w:tmpl w:val="C0F62AE6"/>
    <w:lvl w:ilvl="0" w:tplc="D2127862">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E761FB2"/>
    <w:multiLevelType w:val="hybridMultilevel"/>
    <w:tmpl w:val="A08EF51E"/>
    <w:lvl w:ilvl="0" w:tplc="8EF6FBCE">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0155578"/>
    <w:multiLevelType w:val="multilevel"/>
    <w:tmpl w:val="6E787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4363A5"/>
    <w:multiLevelType w:val="multilevel"/>
    <w:tmpl w:val="0994F7A0"/>
    <w:lvl w:ilvl="0">
      <w:start w:val="15"/>
      <w:numFmt w:val="decimal"/>
      <w:lvlText w:val="%1"/>
      <w:lvlJc w:val="left"/>
      <w:pPr>
        <w:ind w:left="492" w:hanging="492"/>
      </w:pPr>
      <w:rPr>
        <w:rFonts w:hint="default"/>
      </w:rPr>
    </w:lvl>
    <w:lvl w:ilvl="1">
      <w:start w:val="15"/>
      <w:numFmt w:val="decimal"/>
      <w:lvlText w:val="%1.%2"/>
      <w:lvlJc w:val="left"/>
      <w:pPr>
        <w:ind w:left="984" w:hanging="49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376" w:hanging="1440"/>
      </w:pPr>
      <w:rPr>
        <w:rFonts w:hint="default"/>
      </w:rPr>
    </w:lvl>
  </w:abstractNum>
  <w:abstractNum w:abstractNumId="5" w15:restartNumberingAfterBreak="0">
    <w:nsid w:val="595A1D2F"/>
    <w:multiLevelType w:val="hybridMultilevel"/>
    <w:tmpl w:val="25C2E0A0"/>
    <w:lvl w:ilvl="0" w:tplc="18B2B92A">
      <w:numFmt w:val="bullet"/>
      <w:lvlText w:val="-"/>
      <w:lvlJc w:val="left"/>
      <w:pPr>
        <w:ind w:left="920" w:hanging="360"/>
      </w:pPr>
      <w:rPr>
        <w:rFonts w:hint="default" w:ascii="Calibri" w:hAnsi="Calibri" w:eastAsia="Calibri" w:cs="Calibri"/>
      </w:rPr>
    </w:lvl>
    <w:lvl w:ilvl="1" w:tplc="04130003">
      <w:start w:val="1"/>
      <w:numFmt w:val="bullet"/>
      <w:lvlText w:val="o"/>
      <w:lvlJc w:val="left"/>
      <w:pPr>
        <w:ind w:left="1640" w:hanging="360"/>
      </w:pPr>
      <w:rPr>
        <w:rFonts w:hint="default" w:ascii="Courier New" w:hAnsi="Courier New" w:cs="Courier New"/>
      </w:rPr>
    </w:lvl>
    <w:lvl w:ilvl="2" w:tplc="04130005">
      <w:start w:val="1"/>
      <w:numFmt w:val="bullet"/>
      <w:lvlText w:val=""/>
      <w:lvlJc w:val="left"/>
      <w:pPr>
        <w:ind w:left="2360" w:hanging="360"/>
      </w:pPr>
      <w:rPr>
        <w:rFonts w:hint="default" w:ascii="Wingdings" w:hAnsi="Wingdings"/>
      </w:rPr>
    </w:lvl>
    <w:lvl w:ilvl="3" w:tplc="04130001">
      <w:start w:val="1"/>
      <w:numFmt w:val="bullet"/>
      <w:lvlText w:val=""/>
      <w:lvlJc w:val="left"/>
      <w:pPr>
        <w:ind w:left="3080" w:hanging="360"/>
      </w:pPr>
      <w:rPr>
        <w:rFonts w:hint="default" w:ascii="Symbol" w:hAnsi="Symbol"/>
      </w:rPr>
    </w:lvl>
    <w:lvl w:ilvl="4" w:tplc="04130003">
      <w:start w:val="1"/>
      <w:numFmt w:val="bullet"/>
      <w:lvlText w:val="o"/>
      <w:lvlJc w:val="left"/>
      <w:pPr>
        <w:ind w:left="3800" w:hanging="360"/>
      </w:pPr>
      <w:rPr>
        <w:rFonts w:hint="default" w:ascii="Courier New" w:hAnsi="Courier New" w:cs="Courier New"/>
      </w:rPr>
    </w:lvl>
    <w:lvl w:ilvl="5" w:tplc="04130005">
      <w:start w:val="1"/>
      <w:numFmt w:val="bullet"/>
      <w:lvlText w:val=""/>
      <w:lvlJc w:val="left"/>
      <w:pPr>
        <w:ind w:left="4520" w:hanging="360"/>
      </w:pPr>
      <w:rPr>
        <w:rFonts w:hint="default" w:ascii="Wingdings" w:hAnsi="Wingdings"/>
      </w:rPr>
    </w:lvl>
    <w:lvl w:ilvl="6" w:tplc="04130001">
      <w:start w:val="1"/>
      <w:numFmt w:val="bullet"/>
      <w:lvlText w:val=""/>
      <w:lvlJc w:val="left"/>
      <w:pPr>
        <w:ind w:left="5240" w:hanging="360"/>
      </w:pPr>
      <w:rPr>
        <w:rFonts w:hint="default" w:ascii="Symbol" w:hAnsi="Symbol"/>
      </w:rPr>
    </w:lvl>
    <w:lvl w:ilvl="7" w:tplc="04130003">
      <w:start w:val="1"/>
      <w:numFmt w:val="bullet"/>
      <w:lvlText w:val="o"/>
      <w:lvlJc w:val="left"/>
      <w:pPr>
        <w:ind w:left="5960" w:hanging="360"/>
      </w:pPr>
      <w:rPr>
        <w:rFonts w:hint="default" w:ascii="Courier New" w:hAnsi="Courier New" w:cs="Courier New"/>
      </w:rPr>
    </w:lvl>
    <w:lvl w:ilvl="8" w:tplc="04130005">
      <w:start w:val="1"/>
      <w:numFmt w:val="bullet"/>
      <w:lvlText w:val=""/>
      <w:lvlJc w:val="left"/>
      <w:pPr>
        <w:ind w:left="6680" w:hanging="360"/>
      </w:pPr>
      <w:rPr>
        <w:rFonts w:hint="default" w:ascii="Wingdings" w:hAnsi="Wingdings"/>
      </w:rPr>
    </w:lvl>
  </w:abstractNum>
  <w:abstractNum w:abstractNumId="6" w15:restartNumberingAfterBreak="0">
    <w:nsid w:val="5ED96362"/>
    <w:multiLevelType w:val="hybridMultilevel"/>
    <w:tmpl w:val="DDF472C2"/>
    <w:lvl w:ilvl="0" w:tplc="C82CEECE">
      <w:start w:val="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16411E8"/>
    <w:multiLevelType w:val="multilevel"/>
    <w:tmpl w:val="4836C3A8"/>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EC017F"/>
    <w:multiLevelType w:val="hybridMultilevel"/>
    <w:tmpl w:val="4518FD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41F2B97"/>
    <w:multiLevelType w:val="hybridMultilevel"/>
    <w:tmpl w:val="84DC4CC4"/>
    <w:lvl w:ilvl="0" w:tplc="C22229F8">
      <w:start w:val="15"/>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3"/>
  </w:num>
  <w:num w:numId="4">
    <w:abstractNumId w:val="9"/>
  </w:num>
  <w:num w:numId="5">
    <w:abstractNumId w:val="7"/>
  </w:num>
  <w:num w:numId="6">
    <w:abstractNumId w:val="4"/>
  </w:num>
  <w:num w:numId="7">
    <w:abstractNumId w:val="1"/>
  </w:num>
  <w:num w:numId="8">
    <w:abstractNumId w:val="2"/>
  </w:num>
  <w:num w:numId="9">
    <w:abstractNumId w:val="5"/>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021646"/>
    <w:rsid w:val="000A4661"/>
    <w:rsid w:val="0021449A"/>
    <w:rsid w:val="002F0DF2"/>
    <w:rsid w:val="00326CEE"/>
    <w:rsid w:val="0039438C"/>
    <w:rsid w:val="00400749"/>
    <w:rsid w:val="0049310A"/>
    <w:rsid w:val="00495C0E"/>
    <w:rsid w:val="004C6011"/>
    <w:rsid w:val="005143F2"/>
    <w:rsid w:val="00516F16"/>
    <w:rsid w:val="005201E2"/>
    <w:rsid w:val="00532FB4"/>
    <w:rsid w:val="00563C9D"/>
    <w:rsid w:val="005D4AA1"/>
    <w:rsid w:val="00642204"/>
    <w:rsid w:val="006A5035"/>
    <w:rsid w:val="006C52E5"/>
    <w:rsid w:val="006C6A16"/>
    <w:rsid w:val="006C7A7C"/>
    <w:rsid w:val="006F48BA"/>
    <w:rsid w:val="00703774"/>
    <w:rsid w:val="00717F4B"/>
    <w:rsid w:val="00723F99"/>
    <w:rsid w:val="007B0B4D"/>
    <w:rsid w:val="007B5910"/>
    <w:rsid w:val="008E3F8C"/>
    <w:rsid w:val="008E5F4D"/>
    <w:rsid w:val="00956FFD"/>
    <w:rsid w:val="00960E3E"/>
    <w:rsid w:val="009A0215"/>
    <w:rsid w:val="009B2A37"/>
    <w:rsid w:val="00A94AC6"/>
    <w:rsid w:val="00B247CF"/>
    <w:rsid w:val="00B41012"/>
    <w:rsid w:val="00C65390"/>
    <w:rsid w:val="00D57094"/>
    <w:rsid w:val="00D73C59"/>
    <w:rsid w:val="00DE4121"/>
    <w:rsid w:val="00DF031D"/>
    <w:rsid w:val="00E3522B"/>
    <w:rsid w:val="00E55A96"/>
    <w:rsid w:val="00E70914"/>
    <w:rsid w:val="00ED1E1F"/>
    <w:rsid w:val="00ED72F0"/>
    <w:rsid w:val="00EE6FB0"/>
    <w:rsid w:val="00FC73B4"/>
    <w:rsid w:val="2AB856AD"/>
    <w:rsid w:val="34C7AC47"/>
    <w:rsid w:val="6D5CE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2A17"/>
  <w15:chartTrackingRefBased/>
  <w15:docId w15:val="{EC01C456-78D6-4A0F-A8D3-0ABAAC02D0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201E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20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201E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201E2"/>
    <w:pPr>
      <w:ind w:left="720"/>
      <w:contextualSpacing/>
    </w:pPr>
  </w:style>
  <w:style w:type="character" w:styleId="CommentReference">
    <w:name w:val="annotation reference"/>
    <w:basedOn w:val="DefaultParagraphFont"/>
    <w:uiPriority w:val="99"/>
    <w:semiHidden/>
    <w:unhideWhenUsed/>
    <w:rsid w:val="009A0215"/>
    <w:rPr>
      <w:sz w:val="16"/>
      <w:szCs w:val="16"/>
    </w:rPr>
  </w:style>
  <w:style w:type="paragraph" w:styleId="CommentText">
    <w:name w:val="annotation text"/>
    <w:basedOn w:val="Normal"/>
    <w:link w:val="CommentTextChar"/>
    <w:uiPriority w:val="99"/>
    <w:semiHidden/>
    <w:unhideWhenUsed/>
    <w:rsid w:val="009A0215"/>
    <w:pPr>
      <w:spacing w:line="240" w:lineRule="auto"/>
    </w:pPr>
    <w:rPr>
      <w:sz w:val="20"/>
      <w:szCs w:val="20"/>
    </w:rPr>
  </w:style>
  <w:style w:type="character" w:styleId="CommentTextChar" w:customStyle="1">
    <w:name w:val="Comment Text Char"/>
    <w:basedOn w:val="DefaultParagraphFont"/>
    <w:link w:val="CommentText"/>
    <w:uiPriority w:val="99"/>
    <w:semiHidden/>
    <w:rsid w:val="009A0215"/>
    <w:rPr>
      <w:sz w:val="20"/>
      <w:szCs w:val="20"/>
    </w:rPr>
  </w:style>
  <w:style w:type="paragraph" w:styleId="CommentSubject">
    <w:name w:val="annotation subject"/>
    <w:basedOn w:val="CommentText"/>
    <w:next w:val="CommentText"/>
    <w:link w:val="CommentSubjectChar"/>
    <w:uiPriority w:val="99"/>
    <w:semiHidden/>
    <w:unhideWhenUsed/>
    <w:rsid w:val="009A0215"/>
    <w:rPr>
      <w:b/>
      <w:bCs/>
    </w:rPr>
  </w:style>
  <w:style w:type="character" w:styleId="CommentSubjectChar" w:customStyle="1">
    <w:name w:val="Comment Subject Char"/>
    <w:basedOn w:val="CommentTextChar"/>
    <w:link w:val="CommentSubject"/>
    <w:uiPriority w:val="99"/>
    <w:semiHidden/>
    <w:rsid w:val="009A0215"/>
    <w:rPr>
      <w:b/>
      <w:bCs/>
      <w:sz w:val="20"/>
      <w:szCs w:val="20"/>
    </w:rPr>
  </w:style>
  <w:style w:type="paragraph" w:styleId="BalloonText">
    <w:name w:val="Balloon Text"/>
    <w:basedOn w:val="Normal"/>
    <w:link w:val="BalloonTextChar"/>
    <w:uiPriority w:val="99"/>
    <w:semiHidden/>
    <w:unhideWhenUsed/>
    <w:rsid w:val="009A02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0215"/>
    <w:rPr>
      <w:rFonts w:ascii="Segoe UI" w:hAnsi="Segoe UI" w:cs="Segoe UI"/>
      <w:sz w:val="18"/>
      <w:szCs w:val="18"/>
    </w:rPr>
  </w:style>
  <w:style w:type="character" w:styleId="Hyperlink">
    <w:name w:val="Hyperlink"/>
    <w:basedOn w:val="DefaultParagraphFont"/>
    <w:uiPriority w:val="99"/>
    <w:semiHidden/>
    <w:unhideWhenUsed/>
    <w:rsid w:val="00563C9D"/>
    <w:rPr>
      <w:color w:val="0000FF"/>
      <w:u w:val="single"/>
    </w:rPr>
  </w:style>
  <w:style w:type="character" w:styleId="Strong">
    <w:name w:val="Strong"/>
    <w:basedOn w:val="DefaultParagraphFont"/>
    <w:uiPriority w:val="22"/>
    <w:qFormat/>
    <w:rsid w:val="00563C9D"/>
    <w:rPr>
      <w:b/>
      <w:bCs/>
    </w:rPr>
  </w:style>
  <w:style w:type="paragraph" w:styleId="Header">
    <w:name w:val="header"/>
    <w:basedOn w:val="Normal"/>
    <w:link w:val="HeaderChar"/>
    <w:uiPriority w:val="99"/>
    <w:unhideWhenUsed/>
    <w:rsid w:val="000A4661"/>
    <w:pPr>
      <w:tabs>
        <w:tab w:val="center" w:pos="4536"/>
        <w:tab w:val="right" w:pos="9072"/>
      </w:tabs>
      <w:spacing w:after="0" w:line="240" w:lineRule="auto"/>
    </w:pPr>
  </w:style>
  <w:style w:type="character" w:styleId="HeaderChar" w:customStyle="1">
    <w:name w:val="Header Char"/>
    <w:basedOn w:val="DefaultParagraphFont"/>
    <w:link w:val="Header"/>
    <w:uiPriority w:val="99"/>
    <w:rsid w:val="000A4661"/>
  </w:style>
  <w:style w:type="paragraph" w:styleId="Footer">
    <w:name w:val="footer"/>
    <w:basedOn w:val="Normal"/>
    <w:link w:val="FooterChar"/>
    <w:uiPriority w:val="99"/>
    <w:unhideWhenUsed/>
    <w:rsid w:val="000A4661"/>
    <w:pPr>
      <w:tabs>
        <w:tab w:val="center" w:pos="4536"/>
        <w:tab w:val="right" w:pos="9072"/>
      </w:tabs>
      <w:spacing w:after="0" w:line="240" w:lineRule="auto"/>
    </w:pPr>
  </w:style>
  <w:style w:type="character" w:styleId="FooterChar" w:customStyle="1">
    <w:name w:val="Footer Char"/>
    <w:basedOn w:val="DefaultParagraphFont"/>
    <w:link w:val="Footer"/>
    <w:uiPriority w:val="99"/>
    <w:rsid w:val="000A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youtu.be/hdoOFW7isCs"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youtu.be/Pc8rqCgk1qY"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zoflexlevel.nl/wp-content/uploads/2020/11/Begeleiden-en-bekwaam-verklaren-werken-met-EPA-def.pdf"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cecbd90429b04d9c"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1A5BD1000CC4F8607333D6CCFC3F4" ma:contentTypeVersion="12" ma:contentTypeDescription="Een nieuw document maken." ma:contentTypeScope="" ma:versionID="53b279e36fe9e69b86633de10ac5d619">
  <xsd:schema xmlns:xsd="http://www.w3.org/2001/XMLSchema" xmlns:xs="http://www.w3.org/2001/XMLSchema" xmlns:p="http://schemas.microsoft.com/office/2006/metadata/properties" xmlns:ns2="2f72e064-14a8-4b03-9ed5-1440959f977d" xmlns:ns3="00ba56f1-e2f2-4ac2-8eb4-c8d11a1c8ef0" targetNamespace="http://schemas.microsoft.com/office/2006/metadata/properties" ma:root="true" ma:fieldsID="9ea64b218f9b7e8d24474f410b43785d" ns2:_="" ns3:_="">
    <xsd:import namespace="2f72e064-14a8-4b03-9ed5-1440959f977d"/>
    <xsd:import namespace="00ba56f1-e2f2-4ac2-8eb4-c8d11a1c8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2e064-14a8-4b03-9ed5-1440959f9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a56f1-e2f2-4ac2-8eb4-c8d11a1c8ef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996F-2F88-40E4-A7E9-22412813C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2e064-14a8-4b03-9ed5-1440959f977d"/>
    <ds:schemaRef ds:uri="00ba56f1-e2f2-4ac2-8eb4-c8d11a1c8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84E2E-2873-49BA-98DB-BD12E82A3027}">
  <ds:schemaRefs>
    <ds:schemaRef ds:uri="http://schemas.microsoft.com/sharepoint/v3/contenttype/forms"/>
  </ds:schemaRefs>
</ds:datastoreItem>
</file>

<file path=customXml/itemProps3.xml><?xml version="1.0" encoding="utf-8"?>
<ds:datastoreItem xmlns:ds="http://schemas.openxmlformats.org/officeDocument/2006/customXml" ds:itemID="{A6A5632E-048C-4D31-8D77-5F68166A3378}">
  <ds:schemaRefs>
    <ds:schemaRef ds:uri="2f72e064-14a8-4b03-9ed5-1440959f97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ba56f1-e2f2-4ac2-8eb4-c8d11a1c8ef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B2D5C4-C539-4445-B27F-4787CE7CC8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Marieke van der Horst</dc:creator>
  <keywords/>
  <dc:description/>
  <lastModifiedBy>Saskia Hofstra</lastModifiedBy>
  <revision>4</revision>
  <dcterms:created xsi:type="dcterms:W3CDTF">2021-10-07T06:21:00.0000000Z</dcterms:created>
  <dcterms:modified xsi:type="dcterms:W3CDTF">2022-03-23T14:32:10.5456749Z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0x0101004CB1A5BD1000CC4F8607333D6CCFC3F4</vt:lpwstr>
  </property>
</Properties>
</file>